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Л-13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bookmarkStart w:id="0" w:name="_GoBack"/>
      <w:bookmarkEnd w:id="0"/>
    </w:p>
    <w:p>
      <w:pPr>
        <w:numPr>
          <w:ilvl w:val="0"/>
          <w:numId w:val="1"/>
        </w:numPr>
        <w:ind w:left="60" w:leftChars="0" w:firstLine="0" w:firstLineChars="0"/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  <w:t>Стабилизаторы тока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ind w:left="60" w:leftChars="0"/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</w:p>
    <w:p>
      <w:pPr>
        <w:numPr>
          <w:ilvl w:val="0"/>
          <w:numId w:val="1"/>
        </w:numPr>
        <w:ind w:left="60" w:leftChars="0" w:firstLine="0" w:firstLineChars="0"/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  <w:t>Импульсные стабилизаторы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ind w:left="60" w:leftChars="0"/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</w:pPr>
    </w:p>
    <w:p>
      <w:pP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 xml:space="preserve">3. 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  <w:t>Источники опорного напряжения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>?</w:t>
      </w:r>
    </w:p>
    <w:p>
      <w:pPr>
        <w:rPr>
          <w:b/>
          <w:bCs w:val="0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D03AD"/>
    <w:multiLevelType w:val="singleLevel"/>
    <w:tmpl w:val="7AAD03AD"/>
    <w:lvl w:ilvl="0" w:tentative="0">
      <w:start w:val="1"/>
      <w:numFmt w:val="decimal"/>
      <w:suff w:val="space"/>
      <w:lvlText w:val="%1."/>
      <w:lvlJc w:val="left"/>
      <w:pPr>
        <w:ind w:left="6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70B33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